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"/>
        <w:spacing w:lineRule="auto" w:line="276" w:before="170" w:after="113"/>
        <w:ind w:left="170" w:right="113" w:hanging="0"/>
        <w:rPr>
          <w:rFonts w:ascii="Arial" w:hAnsi="Arial"/>
          <w:sz w:val="22"/>
          <w:szCs w:val="22"/>
          <w:highlight w:val="none"/>
          <w:shd w:fill="FFFF00" w:val="clear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shd w:fill="FFFF00" w:val="clear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Absender:</w:t>
        <w:br/>
        <w:t>Frau Musterfrau</w:t>
        <w:br/>
        <w:t>Musterst. 1</w:t>
        <w:br/>
        <w:t>10551 Berlin</w:t>
      </w:r>
    </w:p>
    <w:p>
      <w:pPr>
        <w:pStyle w:val="Text"/>
        <w:spacing w:lineRule="auto" w:line="276" w:before="170" w:after="113"/>
        <w:ind w:left="170" w:right="113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"/>
        <w:spacing w:lineRule="auto" w:line="276" w:before="170" w:after="113"/>
        <w:ind w:left="170" w:right="113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</w:t>
      </w:r>
      <w:r>
        <w:rPr>
          <w:rFonts w:ascii="Arial" w:hAnsi="Arial"/>
          <w:sz w:val="22"/>
          <w:szCs w:val="22"/>
          <w:lang w:val="de-DE"/>
        </w:rPr>
        <w:t>:</w:t>
        <w:br/>
      </w:r>
      <w:r>
        <w:rPr>
          <w:rFonts w:ascii="Arial" w:hAnsi="Arial"/>
          <w:sz w:val="22"/>
          <w:szCs w:val="22"/>
          <w:shd w:fill="FFFFFF" w:val="clear"/>
          <w:lang w:val="de-DE"/>
        </w:rPr>
        <w:t>Senatsverwaltung f</w:t>
      </w:r>
      <w:r>
        <w:rPr>
          <w:rFonts w:ascii="Arial" w:hAnsi="Arial"/>
          <w:sz w:val="22"/>
          <w:szCs w:val="22"/>
          <w:shd w:fill="FFFFFF" w:val="clear"/>
        </w:rPr>
        <w:t>ü</w:t>
      </w:r>
      <w:r>
        <w:rPr>
          <w:rFonts w:ascii="Arial" w:hAnsi="Arial"/>
          <w:sz w:val="22"/>
          <w:szCs w:val="22"/>
          <w:shd w:fill="FFFFFF" w:val="clear"/>
          <w:lang w:val="de-DE"/>
        </w:rPr>
        <w:t>r Stadtentwicklung</w:t>
      </w:r>
      <w:r>
        <w:rPr>
          <w:rFonts w:ascii="Arial" w:hAnsi="Arial"/>
          <w:sz w:val="22"/>
          <w:szCs w:val="22"/>
          <w:shd w:fill="FFFFFF" w:val="clear"/>
        </w:rPr>
        <w:br/>
      </w:r>
      <w:r>
        <w:rPr>
          <w:rFonts w:ascii="Arial" w:hAnsi="Arial"/>
          <w:sz w:val="22"/>
          <w:szCs w:val="22"/>
          <w:shd w:fill="FFFFFF" w:val="clear"/>
          <w:lang w:val="de-DE"/>
        </w:rPr>
        <w:t>Bauen und Wohnen, Referat VI G,</w:t>
      </w:r>
      <w:r>
        <w:rPr>
          <w:rFonts w:ascii="Arial" w:hAnsi="Arial"/>
          <w:sz w:val="22"/>
          <w:szCs w:val="22"/>
          <w:shd w:fill="FFFFFF" w:val="clear"/>
        </w:rPr>
        <w:t xml:space="preserve"> Anh</w:t>
      </w:r>
      <w:r>
        <w:rPr>
          <w:rFonts w:ascii="Arial" w:hAnsi="Arial"/>
          <w:sz w:val="22"/>
          <w:szCs w:val="22"/>
          <w:shd w:fill="FFFFFF" w:val="clear"/>
          <w:lang w:val="sv-SE"/>
        </w:rPr>
        <w:t>ö</w:t>
      </w:r>
      <w:r>
        <w:rPr>
          <w:rFonts w:ascii="Arial" w:hAnsi="Arial"/>
          <w:sz w:val="22"/>
          <w:szCs w:val="22"/>
          <w:shd w:fill="FFFFFF" w:val="clear"/>
          <w:lang w:val="de-DE"/>
        </w:rPr>
        <w:t>rungsbeh</w:t>
      </w:r>
      <w:r>
        <w:rPr>
          <w:rFonts w:ascii="Arial" w:hAnsi="Arial"/>
          <w:sz w:val="22"/>
          <w:szCs w:val="22"/>
          <w:shd w:fill="FFFFFF" w:val="clear"/>
          <w:lang w:val="sv-SE"/>
        </w:rPr>
        <w:t>ö</w:t>
      </w:r>
      <w:r>
        <w:rPr>
          <w:rFonts w:ascii="Arial" w:hAnsi="Arial"/>
          <w:sz w:val="22"/>
          <w:szCs w:val="22"/>
          <w:shd w:fill="FFFFFF" w:val="clear"/>
        </w:rPr>
        <w:t>rde</w:t>
        <w:br/>
      </w:r>
      <w:r>
        <w:rPr>
          <w:rFonts w:ascii="Arial" w:hAnsi="Arial"/>
          <w:sz w:val="22"/>
          <w:szCs w:val="22"/>
          <w:shd w:fill="FFFFFF" w:val="clear"/>
          <w:lang w:val="de-DE"/>
        </w:rPr>
        <w:t>Fehrbelliner Platz 4</w:t>
      </w:r>
      <w:r>
        <w:rPr>
          <w:rFonts w:ascii="Arial" w:hAnsi="Arial"/>
          <w:sz w:val="22"/>
          <w:szCs w:val="22"/>
          <w:shd w:fill="FFFFFF" w:val="clear"/>
        </w:rPr>
        <w:br/>
      </w:r>
      <w:r>
        <w:rPr>
          <w:rFonts w:ascii="Arial" w:hAnsi="Arial"/>
          <w:sz w:val="22"/>
          <w:szCs w:val="22"/>
          <w:shd w:fill="FFFFFF" w:val="clear"/>
          <w:lang w:val="de-DE"/>
        </w:rPr>
        <w:t>10707 Berlin</w:t>
      </w:r>
    </w:p>
    <w:p>
      <w:pPr>
        <w:pStyle w:val="Text"/>
        <w:spacing w:lineRule="auto" w:line="276" w:before="170" w:after="113"/>
        <w:ind w:left="170" w:right="113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FFFFFF" w:val="clear"/>
          <w:lang w:val="de-DE"/>
        </w:rPr>
        <w:t xml:space="preserve">Aktenzeichen VIG1-01-028-11/2023-TVO </w:t>
      </w:r>
    </w:p>
    <w:p>
      <w:pPr>
        <w:pStyle w:val="Normal"/>
        <w:bidi w:val="0"/>
        <w:spacing w:lineRule="auto" w:line="276" w:before="170" w:after="113"/>
        <w:ind w:left="170" w:right="113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FFFFFF" w:val="clear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76" w:before="170" w:after="113"/>
        <w:ind w:left="170" w:right="113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FFFF00" w:val="clear"/>
        </w:rPr>
        <w:t>1.6.2024</w:t>
      </w:r>
    </w:p>
    <w:p>
      <w:pPr>
        <w:pStyle w:val="Text"/>
        <w:spacing w:lineRule="auto" w:line="276" w:before="170" w:after="113"/>
        <w:ind w:left="170" w:right="113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de-DE"/>
        </w:rPr>
        <w:t>Einwendung im Rahmen des Planfeststellungsverfahren zum Weiterbau der Tangentialverbindung Ost (TVO) durch die Wuhlheide</w:t>
      </w:r>
    </w:p>
    <w:p>
      <w:pPr>
        <w:pStyle w:val="Text"/>
        <w:spacing w:lineRule="auto" w:line="276" w:before="170" w:after="113"/>
        <w:ind w:left="170" w:right="113" w:hanging="0"/>
        <w:rPr>
          <w:b/>
          <w:b/>
          <w:bCs/>
          <w:lang w:val="de-DE"/>
        </w:rPr>
      </w:pPr>
      <w:r>
        <w:rPr>
          <w:b/>
          <w:bCs/>
          <w:lang w:val="de-DE"/>
        </w:rPr>
      </w:r>
    </w:p>
    <w:p>
      <w:pPr>
        <w:pStyle w:val="Text"/>
        <w:spacing w:lineRule="auto" w:line="276" w:before="170" w:after="113"/>
        <w:ind w:left="170" w:right="113" w:hanging="0"/>
        <w:rPr>
          <w:b w:val="false"/>
          <w:b w:val="false"/>
          <w:bCs w:val="false"/>
          <w:lang w:val="de-DE"/>
        </w:rPr>
      </w:pPr>
      <w:r>
        <w:rPr>
          <w:b w:val="false"/>
          <w:bCs w:val="false"/>
          <w:lang w:val="de-DE"/>
        </w:rPr>
        <w:t>Sehr geehrte Damen und Herren,</w:t>
      </w:r>
    </w:p>
    <w:p>
      <w:pPr>
        <w:pStyle w:val="Text"/>
        <w:spacing w:lineRule="auto" w:line="276" w:before="170" w:after="113"/>
        <w:ind w:left="170" w:right="11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i</w:t>
      </w:r>
      <w:r>
        <w:rPr>
          <w:rFonts w:ascii="Arial" w:hAnsi="Arial"/>
          <w:sz w:val="22"/>
          <w:szCs w:val="22"/>
          <w:lang w:val="de-DE"/>
        </w:rPr>
        <w:t>n Wahrnehmung meiner Beteiligungsrechte im o.g. Planfeststellungsverfahren erhebe ich als perso</w:t>
      </w:r>
      <w:r>
        <w:rPr>
          <w:rFonts w:ascii="Arial" w:hAnsi="Arial"/>
          <w:sz w:val="22"/>
          <w:szCs w:val="22"/>
        </w:rPr>
        <w:t>̈</w:t>
      </w:r>
      <w:r>
        <w:rPr>
          <w:rFonts w:ascii="Arial" w:hAnsi="Arial"/>
          <w:sz w:val="22"/>
          <w:szCs w:val="22"/>
          <w:lang w:val="de-DE"/>
        </w:rPr>
        <w:t xml:space="preserve">nlich Betroffener Einwände gegen die Realisierung des Weiterbaus der Tangentialverbindung Ost (TVO). </w:t>
      </w:r>
    </w:p>
    <w:p>
      <w:pPr>
        <w:pStyle w:val="Text"/>
        <w:spacing w:lineRule="auto" w:line="276" w:before="170" w:after="113"/>
        <w:ind w:left="170" w:right="11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Ich bin von dem Weiterbau der TVO betroffen, weil </w:t>
      </w:r>
      <w:r>
        <w:rPr>
          <w:rFonts w:ascii="Arial" w:hAnsi="Arial"/>
          <w:i/>
          <w:iCs/>
          <w:sz w:val="22"/>
          <w:szCs w:val="22"/>
          <w:shd w:fill="FFFF00" w:val="clear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[ich Anwohner*in bin / ich die Wuhlheide regelmäßig zur Naherholung nutze / ich in umliegenden Stadtteilen wohne / ...]</w:t>
      </w:r>
    </w:p>
    <w:p>
      <w:pPr>
        <w:pStyle w:val="Normal"/>
        <w:bidi w:val="0"/>
        <w:spacing w:lineRule="auto" w:line="276" w:before="170" w:after="113"/>
        <w:ind w:left="170" w:right="11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 xml:space="preserve">Als 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Betroffene*r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 xml:space="preserve"> bin ich tief besorgt </w:t>
      </w:r>
      <w:r>
        <w:rPr>
          <w:rFonts w:ascii="Arial" w:hAnsi="Arial"/>
          <w:outline w:val="false"/>
          <w:color w:val="0C0C0C"/>
          <w:sz w:val="22"/>
          <w:szCs w:val="22"/>
          <w14:textFill>
            <w14:solidFill>
              <w14:srgbClr w14:val="0D0D0D"/>
            </w14:solidFill>
          </w14:textFill>
        </w:rPr>
        <w:t>ü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ber die m</w:t>
      </w:r>
      <w:r>
        <w:rPr>
          <w:rFonts w:ascii="Arial" w:hAnsi="Arial"/>
          <w:outline w:val="false"/>
          <w:color w:val="0C0C0C"/>
          <w:sz w:val="22"/>
          <w:szCs w:val="22"/>
          <w:lang w:val="sv-SE"/>
          <w14:textFill>
            <w14:solidFill>
              <w14:srgbClr w14:val="0D0D0D"/>
            </w14:solidFill>
          </w14:textFill>
        </w:rPr>
        <w:t>ö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glichen Auswirkungen, die dieser Ausbau auf unsere Umwelt haben wird. Im Folgenden m</w:t>
      </w:r>
      <w:r>
        <w:rPr>
          <w:rFonts w:ascii="Arial" w:hAnsi="Arial"/>
          <w:outline w:val="false"/>
          <w:color w:val="0C0C0C"/>
          <w:sz w:val="22"/>
          <w:szCs w:val="22"/>
          <w:lang w:val="sv-SE"/>
          <w14:textFill>
            <w14:solidFill>
              <w14:srgbClr w14:val="0D0D0D"/>
            </w14:solidFill>
          </w14:textFill>
        </w:rPr>
        <w:t>ö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chte ich einige der Hauptbedenken und Einw</w:t>
      </w:r>
      <w:r>
        <w:rPr>
          <w:rFonts w:ascii="Arial" w:hAnsi="Arial"/>
          <w:outline w:val="false"/>
          <w:color w:val="0C0C0C"/>
          <w:sz w:val="22"/>
          <w:szCs w:val="22"/>
          <w14:textFill>
            <w14:solidFill>
              <w14:srgbClr w14:val="0D0D0D"/>
            </w14:solidFill>
          </w14:textFill>
        </w:rPr>
        <w:t>ä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nde gegen den Weiterbau der TVO unter Ber</w:t>
      </w:r>
      <w:r>
        <w:rPr>
          <w:rFonts w:ascii="Arial" w:hAnsi="Arial"/>
          <w:outline w:val="false"/>
          <w:color w:val="0C0C0C"/>
          <w:sz w:val="22"/>
          <w:szCs w:val="22"/>
          <w14:textFill>
            <w14:solidFill>
              <w14:srgbClr w14:val="0D0D0D"/>
            </w14:solidFill>
          </w14:textFill>
        </w:rPr>
        <w:t>ü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cksichtigung der Umweltsch</w:t>
      </w:r>
      <w:r>
        <w:rPr>
          <w:rFonts w:ascii="Arial" w:hAnsi="Arial"/>
          <w:outline w:val="false"/>
          <w:color w:val="0C0C0C"/>
          <w:sz w:val="22"/>
          <w:szCs w:val="22"/>
          <w14:textFill>
            <w14:solidFill>
              <w14:srgbClr w14:val="0D0D0D"/>
            </w14:solidFill>
          </w14:textFill>
        </w:rPr>
        <w:t>ä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dlichkeit von motorisiertem Individualverkehr darlegen und dabei auf verl</w:t>
      </w:r>
      <w:r>
        <w:rPr>
          <w:rFonts w:ascii="Arial" w:hAnsi="Arial"/>
          <w:outline w:val="false"/>
          <w:color w:val="0C0C0C"/>
          <w:sz w:val="22"/>
          <w:szCs w:val="22"/>
          <w14:textFill>
            <w14:solidFill>
              <w14:srgbClr w14:val="0D0D0D"/>
            </w14:solidFill>
          </w14:textFill>
        </w:rPr>
        <w:t>ä</w:t>
      </w: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>ssliche Quellen verweisen:</w:t>
      </w:r>
    </w:p>
    <w:p>
      <w:pPr>
        <w:pStyle w:val="Normal"/>
        <w:numPr>
          <w:ilvl w:val="0"/>
          <w:numId w:val="2"/>
        </w:numPr>
        <w:bidi w:val="0"/>
        <w:spacing w:lineRule="auto" w:line="276" w:before="170" w:after="0"/>
        <w:ind w:left="170" w:right="113" w:hanging="0"/>
        <w:jc w:val="both"/>
        <w:rPr>
          <w:highlight w:val="none"/>
          <w:shd w:fill="FFFF00" w:val="clear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false"/>
          <w:color w:val="0C0C0C"/>
          <w:sz w:val="22"/>
          <w:szCs w:val="22"/>
          <w:shd w:fill="FFFF00" w:val="clear"/>
          <w:lang w:val="de-DE"/>
          <w14:textFill>
            <w14:solidFill>
              <w14:srgbClr w14:val="0D0D0D"/>
            </w14:solidFill>
          </w14:textFill>
        </w:rPr>
        <w:t>[Hier können Sie ihre Gründe einfügen!]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left="170" w:right="113" w:hanging="0"/>
        <w:jc w:val="both"/>
        <w:rPr>
          <w:highlight w:val="none"/>
          <w:shd w:fill="FFFF00" w:val="clear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false"/>
          <w:color w:val="0C0C0C"/>
          <w:sz w:val="22"/>
          <w:szCs w:val="22"/>
          <w:shd w:fill="FFFF00" w:val="clear"/>
          <w:lang w:val="de-DE"/>
          <w14:textFill>
            <w14:solidFill>
              <w14:srgbClr w14:val="0D0D0D"/>
            </w14:solidFill>
          </w14:textFill>
        </w:rPr>
        <w:t>…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113"/>
        <w:ind w:left="170" w:right="113" w:hanging="0"/>
        <w:jc w:val="both"/>
        <w:rPr>
          <w:highlight w:val="none"/>
          <w:shd w:fill="FFFF00" w:val="clear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false"/>
          <w:color w:val="0C0C0C"/>
          <w:sz w:val="22"/>
          <w:szCs w:val="22"/>
          <w:shd w:fill="FFFF00" w:val="clear"/>
          <w:lang w:val="de-DE"/>
          <w14:textFill>
            <w14:solidFill>
              <w14:srgbClr w14:val="0D0D0D"/>
            </w14:solidFill>
          </w14:textFill>
        </w:rPr>
        <w:t>…</w:t>
      </w:r>
    </w:p>
    <w:p>
      <w:pPr>
        <w:pStyle w:val="Normal"/>
        <w:bidi w:val="0"/>
        <w:spacing w:lineRule="auto" w:line="276" w:before="170" w:after="113"/>
        <w:ind w:left="170" w:right="113" w:hanging="0"/>
        <w:jc w:val="both"/>
        <w:rPr>
          <w:rFonts w:ascii="Arial" w:hAnsi="Arial"/>
          <w:outline w:val="false"/>
          <w:color w:val="0C0C0C"/>
          <w:sz w:val="22"/>
          <w:szCs w:val="22"/>
          <w:lang w:val="de-DE"/>
        </w:rPr>
      </w:pPr>
      <w:r>
        <w:rPr>
          <w:rFonts w:ascii="Arial" w:hAnsi="Arial"/>
          <w:outline w:val="false"/>
          <w:color w:val="0C0C0C"/>
          <w:sz w:val="22"/>
          <w:szCs w:val="22"/>
          <w:lang w:val="de-DE"/>
        </w:rPr>
      </w:r>
    </w:p>
    <w:p>
      <w:pPr>
        <w:pStyle w:val="Normal"/>
        <w:bidi w:val="0"/>
        <w:spacing w:lineRule="auto" w:line="276" w:before="170" w:after="113"/>
        <w:ind w:left="170" w:right="11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outline w:val="false"/>
          <w:color w:val="0C0C0C"/>
          <w:sz w:val="22"/>
          <w:szCs w:val="22"/>
          <w:lang w:val="de-DE"/>
          <w14:textFill>
            <w14:solidFill>
              <w14:srgbClr w14:val="0D0D0D"/>
            </w14:solidFill>
          </w14:textFill>
        </w:rPr>
        <w:t xml:space="preserve">Mit freundlichen Grüßen,  </w:t>
      </w:r>
    </w:p>
    <w:p>
      <w:pPr>
        <w:pStyle w:val="Normal"/>
        <w:bidi w:val="0"/>
        <w:spacing w:lineRule="auto" w:line="276" w:before="170" w:after="113"/>
        <w:ind w:left="170" w:right="113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outline w:val="false"/>
          <w:color w:val="0C0C0C"/>
          <w:sz w:val="22"/>
          <w:szCs w:val="22"/>
          <w:shd w:fill="FFFF00" w:val="clear"/>
          <w:lang w:val="de-DE"/>
          <w14:textFill>
            <w14:solidFill>
              <w14:srgbClr w14:val="0D0D0D"/>
            </w14:solidFill>
          </w14:textFill>
        </w:rPr>
        <w:t xml:space="preserve">(Vorname, Name, Unterschrift)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5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1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3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5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7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69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1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13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355" w:hanging="37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rFonts w:ascii="Helvetica Neue" w:hAnsi="Helvetica Neue" w:eastAsia="Helvetica Neue" w:cs="Helvetica Neue"/>
        <w:color w:val="0C0C0C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Internetverknpfung">
    <w:name w:val="Internetverknüpfung"/>
    <w:rPr>
      <w:u w:val="single" w:color="FFFFFF"/>
    </w:rPr>
  </w:style>
  <w:style w:type="character" w:styleId="Ohne">
    <w:name w:val="Ohne"/>
    <w:qFormat/>
    <w:rPr/>
  </w:style>
  <w:style w:type="character" w:styleId="Hyperlink0">
    <w:name w:val="Hyperlink.0"/>
    <w:basedOn w:val="Ohne"/>
    <w:qFormat/>
    <w:rPr>
      <w:i/>
      <w:iCs/>
      <w:outline w:val="false"/>
      <w:color w:val="2864AA"/>
      <w14:textFill>
        <w14:solidFill>
          <w14:srgbClr w14:val="2964AA"/>
        </w14:solidFill>
      </w14:textFill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Text">
    <w:name w:val="Tex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de-DE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KopfundFuzeile"/>
    <w:pPr/>
    <w:rPr/>
  </w:style>
  <w:style w:type="paragraph" w:styleId="Fuzeile">
    <w:name w:val="Footer"/>
    <w:basedOn w:val="KopfundFuzeile"/>
    <w:pPr/>
    <w:rPr/>
  </w:style>
  <w:style w:type="numbering" w:styleId="NoList" w:default="1">
    <w:name w:val="No List"/>
    <w:qFormat/>
  </w:style>
  <w:style w:type="numbering" w:styleId="Punkt">
    <w:name w:val="Punkt"/>
    <w:qFormat/>
  </w:style>
  <w:style w:type="numbering" w:styleId="Nummeriert">
    <w:name w:val="Nummerier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LibreOffice/7.3.7.2$Linux_X86_64 LibreOffice_project/30$Build-2</Application>
  <AppVersion>15.0000</AppVersion>
  <Pages>1</Pages>
  <Words>159</Words>
  <Characters>1039</Characters>
  <CharactersWithSpaces>1195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2024-05-31T13:54:01Z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