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100" w:before="0" w:after="120"/>
        <w:rPr/>
      </w:pPr>
      <w:r>
        <w:rPr>
          <w:rFonts w:eastAsia="Times New Roman" w:cs="Times New Roman" w:ascii="Times New Roman" w:hAnsi="Times New Roman"/>
          <w:b/>
          <w:color w:val="0070C0"/>
          <w:sz w:val="28"/>
          <w:szCs w:val="28"/>
          <w:lang w:val="de-DE"/>
        </w:rPr>
        <w:t xml:space="preserve">Musterbrief: </w:t>
      </w:r>
      <w:r>
        <w:rPr>
          <w:rFonts w:eastAsia="Times New Roman" w:cs="Times New Roman" w:ascii="Times New Roman" w:hAnsi="Times New Roman"/>
          <w:b/>
          <w:color w:val="0070C0"/>
          <w:sz w:val="28"/>
          <w:szCs w:val="28"/>
          <w:lang w:val="de-DE" w:eastAsia="ar-SA"/>
        </w:rPr>
        <w:t xml:space="preserve"> Aufforderung </w:t>
      </w:r>
      <w:r>
        <w:rPr>
          <w:rFonts w:eastAsia="Times New Roman" w:cs="Times New Roman" w:ascii="Times New Roman" w:hAnsi="Times New Roman"/>
          <w:b/>
          <w:color w:val="0070C0"/>
          <w:sz w:val="28"/>
          <w:szCs w:val="28"/>
          <w:lang w:val="de-DE" w:eastAsia="ar-SA"/>
        </w:rPr>
        <w:t>für die Verwendung</w:t>
      </w:r>
      <w:r>
        <w:rPr>
          <w:rFonts w:eastAsia="Times New Roman" w:cs="Times New Roman" w:ascii="Times New Roman" w:hAnsi="Times New Roman"/>
          <w:b/>
          <w:color w:val="0070C0"/>
          <w:sz w:val="28"/>
          <w:szCs w:val="28"/>
          <w:lang w:val="de-DE"/>
        </w:rPr>
        <w:t xml:space="preserve"> von 100 Prozent Recyclingpapier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100" w:before="0" w:after="0"/>
        <w:jc w:val="both"/>
        <w:rPr>
          <w:rFonts w:ascii="Times New Roman" w:hAnsi="Times New Roman" w:eastAsia="Times New Roman" w:cs="Times New Roman"/>
          <w:color w:val="0070C0"/>
          <w:sz w:val="24"/>
          <w:szCs w:val="24"/>
          <w:lang w:val="de-DE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  <w:lang w:val="de-D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de-DE"/>
        </w:rPr>
        <w:t>Betr: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de-D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de-DE"/>
        </w:rPr>
        <w:t xml:space="preserve">Bitte um die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de-DE" w:eastAsia="ar-SA"/>
        </w:rPr>
        <w:t>Verwend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de-DE"/>
        </w:rPr>
        <w:t xml:space="preserve">ung von 100 Prozent Recyclingpapier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de-DE"/>
        </w:rPr>
        <w:t>(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de-DE"/>
        </w:rPr>
        <w:t>Kundennum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de-DE"/>
        </w:rPr>
        <w:t>m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de-DE"/>
        </w:rPr>
        <w:t>er:xxxx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de-DE"/>
        </w:rPr>
        <w:t>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100" w:before="0" w:after="120"/>
        <w:rPr>
          <w:rFonts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100" w:before="0" w:after="120"/>
        <w:rPr/>
      </w:pPr>
      <w:r>
        <w:rPr>
          <w:rFonts w:eastAsia="Times New Roman" w:cs="Times New Roman" w:ascii="Times New Roman" w:hAnsi="Times New Roman"/>
          <w:sz w:val="24"/>
          <w:szCs w:val="24"/>
          <w:lang w:val="de-DE"/>
        </w:rPr>
        <w:t xml:space="preserve">Sehr geehrte 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de-DE"/>
        </w:rPr>
        <w:t>Name, wenn nicht bekannt</w:t>
      </w:r>
      <w:r>
        <w:rPr>
          <w:rFonts w:eastAsia="Times New Roman" w:cs="Times New Roman"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de-DE"/>
        </w:rPr>
        <w:t xml:space="preserve">Mitarbeiter*innen der/des 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de-DE"/>
        </w:rPr>
        <w:t>xxxxx</w:t>
      </w:r>
      <w:r>
        <w:rPr>
          <w:rFonts w:eastAsia="Times New Roman" w:cs="Times New Roman" w:ascii="Times New Roman" w:hAnsi="Times New Roman"/>
          <w:sz w:val="24"/>
          <w:szCs w:val="24"/>
          <w:lang w:val="de-DE"/>
        </w:rPr>
        <w:t>,</w:t>
      </w:r>
    </w:p>
    <w:p>
      <w:pPr>
        <w:pStyle w:val="KeinLeerraum1"/>
        <w:rPr/>
      </w:pPr>
      <w:r>
        <w:rPr>
          <w:rFonts w:cs="Times New Roman" w:ascii="Times New Roman" w:hAnsi="Times New Roman"/>
          <w:sz w:val="24"/>
          <w:szCs w:val="24"/>
          <w:lang w:val="de-DE"/>
        </w:rPr>
        <w:t xml:space="preserve">ich bin seit </w:t>
      </w:r>
      <w:r>
        <w:rPr>
          <w:rFonts w:cs="Times New Roman" w:ascii="Times New Roman" w:hAnsi="Times New Roman"/>
          <w:color w:val="0070C0"/>
          <w:sz w:val="24"/>
          <w:szCs w:val="24"/>
          <w:lang w:val="de-DE"/>
        </w:rPr>
        <w:t>xxxxx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Jahren </w:t>
      </w:r>
      <w:r>
        <w:rPr>
          <w:rFonts w:cs="Times New Roman" w:ascii="Times New Roman" w:hAnsi="Times New Roman"/>
          <w:color w:val="0070C0"/>
          <w:sz w:val="24"/>
          <w:szCs w:val="24"/>
          <w:lang w:val="de-DE"/>
        </w:rPr>
        <w:t xml:space="preserve">Versicherte/Versicherter </w:t>
      </w:r>
      <w:r>
        <w:rPr>
          <w:rFonts w:cs="Times New Roman" w:ascii="Times New Roman" w:hAnsi="Times New Roman"/>
          <w:color w:val="0070C0"/>
          <w:sz w:val="24"/>
          <w:szCs w:val="24"/>
          <w:lang w:val="de-DE"/>
        </w:rPr>
        <w:t>(oder Kunde/Kundin)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der </w:t>
      </w:r>
      <w:r>
        <w:rPr>
          <w:rFonts w:cs="Times New Roman" w:ascii="Times New Roman" w:hAnsi="Times New Roman"/>
          <w:color w:val="0070C0"/>
          <w:sz w:val="24"/>
          <w:szCs w:val="24"/>
          <w:lang w:val="de-DE"/>
        </w:rPr>
        <w:t>xxxxx</w:t>
      </w:r>
      <w:r>
        <w:rPr>
          <w:rFonts w:cs="Times New Roman" w:ascii="Times New Roman" w:hAnsi="Times New Roman"/>
          <w:color w:val="000000"/>
          <w:sz w:val="24"/>
          <w:szCs w:val="24"/>
          <w:lang w:val="de-DE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Ich möchte Sie bitten, mir in Zukunft Ihre Unterlagen auf 100 Prozent Recyclingpapier, das mit dem Umweltzeichen „Blauer Engel“ ausgezeichnet ist, ausgedruckt zukommen zu lassen.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Zudem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bitte </w:t>
      </w:r>
      <w:r>
        <w:rPr>
          <w:rFonts w:cs="Times New Roman" w:ascii="Times New Roman" w:hAnsi="Times New Roman"/>
          <w:sz w:val="24"/>
          <w:szCs w:val="24"/>
          <w:lang w:val="de-DE"/>
        </w:rPr>
        <w:t>ich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Sie, einen Umschlag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der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aus 100 Prozent Recyclingpapier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besteht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zu verwenden.  </w:t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</w:r>
    </w:p>
    <w:p>
      <w:pPr>
        <w:pStyle w:val="KeinLeerraum1"/>
        <w:rPr/>
      </w:pPr>
      <w:r>
        <w:rPr>
          <w:rFonts w:cs="Times New Roman" w:ascii="Times New Roman" w:hAnsi="Times New Roman"/>
          <w:sz w:val="24"/>
          <w:szCs w:val="24"/>
          <w:lang w:val="de-DE"/>
        </w:rPr>
        <w:t xml:space="preserve">Für den Schutz unserer Wälder und der Nutzung wertvoller Ressourcen wie Wasser, </w:t>
      </w:r>
      <w:r>
        <w:rPr>
          <w:rFonts w:cs="Times New Roman" w:ascii="Times New Roman" w:hAnsi="Times New Roman"/>
          <w:sz w:val="24"/>
          <w:szCs w:val="24"/>
          <w:lang w:val="de-DE"/>
        </w:rPr>
        <w:t>Holz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und Energie macht es einen großen Unterschied, ob das Papier aus Primärfasern und damit aus Bäumen oder aus Altpapier hergestellt wird. Schon für 1 Paket Recyclingpapier (500 Blätter) werden im Vergleich zu Papier aus Primärfasern </w:t>
      </w:r>
      <w:r>
        <w:rPr>
          <w:rFonts w:cs="Times New Roman" w:ascii="Times New Roman" w:hAnsi="Times New Roman"/>
          <w:sz w:val="24"/>
          <w:szCs w:val="24"/>
          <w:lang w:val="de-DE" w:eastAsia="de-DE"/>
        </w:rPr>
        <w:t xml:space="preserve">4,7 Kilogramm Holz, 78 Liter Wasser und 7,5 Kilowattstunden Energie eingespart - bei 500 Briefumschläge sind es 3,2 kg Holz, 52 l Wasser und 5 kWh Energie. </w:t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</w:r>
    </w:p>
    <w:p>
      <w:pPr>
        <w:pStyle w:val="KeinLeerraum1"/>
        <w:rPr/>
      </w:pPr>
      <w:r>
        <w:rPr>
          <w:rFonts w:cs="Times New Roman" w:ascii="Times New Roman" w:hAnsi="Times New Roman"/>
          <w:sz w:val="24"/>
          <w:szCs w:val="24"/>
          <w:lang w:val="de-DE"/>
        </w:rPr>
        <w:t xml:space="preserve">Sie könnten 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>Ressourcen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sparen und einen Beitrag zum Klima-, Arten- und Umweltschutz leisten, wenn </w:t>
      </w:r>
      <w:r>
        <w:rPr>
          <w:rFonts w:cs="Times New Roman" w:ascii="Times New Roman" w:hAnsi="Times New Roman"/>
          <w:sz w:val="24"/>
          <w:szCs w:val="24"/>
          <w:lang w:val="de-DE"/>
        </w:rPr>
        <w:t>Sie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>auf Recyclingpapier umsteigen. Immer noch werden - auch in Europa (Schweden, Russland) – große (Ur)-waldflächen für die Papierproduktion kahlgeholzt mit gravierenden Auswirkungen für Menschen vor Ort, die Artenvielfalt, die Umwelt und das Klima.</w:t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</w:r>
    </w:p>
    <w:p>
      <w:pPr>
        <w:pStyle w:val="KeinLeerraum1"/>
        <w:rPr/>
      </w:pPr>
      <w:r>
        <w:rPr>
          <w:rFonts w:cs="Times New Roman" w:ascii="Times New Roman" w:hAnsi="Times New Roman"/>
          <w:sz w:val="24"/>
          <w:szCs w:val="24"/>
          <w:lang w:val="de-DE"/>
        </w:rPr>
        <w:t>Die gängigen Mythen über Recyclingpapier s</w:t>
      </w:r>
      <w:r>
        <w:rPr>
          <w:rFonts w:cs="Times New Roman" w:ascii="Times New Roman" w:hAnsi="Times New Roman"/>
          <w:sz w:val="24"/>
          <w:szCs w:val="24"/>
          <w:lang w:val="de-DE"/>
        </w:rPr>
        <w:t>timmen nicht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. Recyclingpapier </w:t>
      </w:r>
      <w:r>
        <w:rPr>
          <w:rFonts w:cs="Times New Roman" w:ascii="Times New Roman" w:hAnsi="Times New Roman"/>
          <w:sz w:val="24"/>
          <w:szCs w:val="24"/>
          <w:lang w:val="de-DE"/>
        </w:rPr>
        <w:t>ist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nicht </w:t>
      </w:r>
      <w:r>
        <w:rPr>
          <w:rFonts w:cs="Times New Roman" w:ascii="Times New Roman" w:hAnsi="Times New Roman"/>
          <w:sz w:val="24"/>
          <w:szCs w:val="24"/>
          <w:lang w:val="de-DE"/>
        </w:rPr>
        <w:t>teurer als Primärfaserpapier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Die Nachfrage danach ist jedoch gering, was es für Kleinkunden, teuer machen kann. Wenn aber mehr 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>Unternehmen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auf Recyclingpapier umsteigen, werden die Preise </w:t>
      </w:r>
      <w:r>
        <w:rPr>
          <w:rFonts w:cs="Times New Roman" w:ascii="Times New Roman" w:hAnsi="Times New Roman"/>
          <w:sz w:val="24"/>
          <w:szCs w:val="24"/>
          <w:lang w:val="de-DE"/>
        </w:rPr>
        <w:t>sinken.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 xml:space="preserve">Recyclingpapier 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 xml:space="preserve">ist auch 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 xml:space="preserve">nicht von geringerer Qualität als Primärfaserpapier 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>und ist in jedem Weißegrad erhältlich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>. Der Blaue Engel führt strenge Kontrollen durch und stellt sicher, dass sie nicht nur aus 100 Prozent Altpapier bestehen, sondern auch von hervorragender Qualität sind.</w:t>
      </w:r>
      <w:r>
        <w:rPr>
          <w:rFonts w:eastAsia="Calibri" w:cs="Times New Roman" w:ascii="Times New Roman" w:hAnsi="Times New Roman"/>
          <w:sz w:val="24"/>
          <w:szCs w:val="24"/>
          <w:lang w:val="de-DE"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de-DE"/>
        </w:rPr>
        <w:t>Bei der Auswahl des Papiers sollte bei der Helligkeit entschieden werden nach „So weiß wie nötig und nicht wie möglich“ empfiehl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de-DE"/>
        </w:rPr>
        <w:t xml:space="preserve">t das Umweltbundesamt. </w:t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  <w:t>Ich bitte Sie eindringlich, diesen Wunsch an die entscheidungstragenden Stellen weiterzugeben. Bitte informieren Sie mich, sobald Sie Schritte in diese Richtung eingeleitet haben.</w:t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  <w:t>Mit bestem Dank und freundlichen Grüßen</w:t>
      </w:r>
    </w:p>
    <w:p>
      <w:pPr>
        <w:pStyle w:val="KeinLeerraum1"/>
        <w:rPr>
          <w:rFonts w:ascii="Times New Roman" w:hAnsi="Times New Roman" w:cs="Times New Roman"/>
          <w:color w:val="0070C0"/>
          <w:sz w:val="24"/>
          <w:szCs w:val="24"/>
          <w:lang w:val="de-DE"/>
        </w:rPr>
      </w:pPr>
      <w:r>
        <w:rPr>
          <w:rFonts w:cs="Times New Roman" w:ascii="Times New Roman" w:hAnsi="Times New Roman"/>
          <w:color w:val="0070C0"/>
          <w:sz w:val="24"/>
          <w:szCs w:val="24"/>
          <w:lang w:val="de-DE"/>
        </w:rPr>
        <w:t>Xxxx Yyyyyy</w:t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</w:r>
    </w:p>
    <w:p>
      <w:pPr>
        <w:pStyle w:val="KeinLeerraum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</w:r>
    </w:p>
    <w:p>
      <w:pPr>
        <w:pStyle w:val="KeinLeerraum1"/>
        <w:rPr>
          <w:rFonts w:ascii="Times New Roman" w:hAnsi="Times New Roman" w:cs="Times New Roman"/>
          <w:color w:val="0070C0"/>
          <w:sz w:val="24"/>
          <w:szCs w:val="24"/>
          <w:lang w:val="de-DE"/>
        </w:rPr>
      </w:pPr>
      <w:r>
        <w:rPr>
          <w:rFonts w:cs="Times New Roman" w:ascii="Times New Roman" w:hAnsi="Times New Roman"/>
          <w:color w:val="0070C0"/>
          <w:sz w:val="24"/>
          <w:szCs w:val="24"/>
          <w:lang w:val="de-DE"/>
        </w:rPr>
        <w:t>Absender</w:t>
      </w:r>
    </w:p>
    <w:p>
      <w:pPr>
        <w:pStyle w:val="KeinLeerraum1"/>
        <w:rPr>
          <w:rFonts w:ascii="Times New Roman" w:hAnsi="Times New Roman" w:cs="Times New Roman"/>
          <w:color w:val="0070C0"/>
          <w:sz w:val="24"/>
          <w:szCs w:val="24"/>
          <w:lang w:val="de-DE"/>
        </w:rPr>
      </w:pPr>
      <w:r>
        <w:rPr>
          <w:rFonts w:cs="Times New Roman" w:ascii="Times New Roman" w:hAnsi="Times New Roman"/>
          <w:color w:val="0070C0"/>
          <w:sz w:val="24"/>
          <w:szCs w:val="24"/>
          <w:lang w:val="de-DE"/>
        </w:rPr>
        <w:t>Name, Telefon, E-Mail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trackRevisions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Noto Sans"/>
      <w:color w:val="auto"/>
      <w:kern w:val="0"/>
      <w:sz w:val="22"/>
      <w:szCs w:val="22"/>
      <w:lang w:val="en-AU" w:eastAsia="ar-SA" w:bidi="ar-SA"/>
    </w:rPr>
  </w:style>
  <w:style w:type="character" w:styleId="DefaultParagraphFont">
    <w:name w:val="Default Paragraph Font"/>
    <w:qFormat/>
    <w:rPr/>
  </w:style>
  <w:style w:type="character" w:styleId="AbsatzStandardschriftart1">
    <w:name w:val="Absatz-Standardschriftart1"/>
    <w:qFormat/>
    <w:rPr/>
  </w:style>
  <w:style w:type="character" w:styleId="HTMLVorformatiertZchn">
    <w:name w:val="HTML Vorformatiert Zchn"/>
    <w:qFormat/>
    <w:rPr>
      <w:rFonts w:ascii="Courier New" w:hAnsi="Courier New" w:eastAsia="Times New Roman" w:cs="Courier New"/>
      <w:sz w:val="20"/>
      <w:szCs w:val="20"/>
      <w:lang w:val="de-DE"/>
    </w:rPr>
  </w:style>
  <w:style w:type="character" w:styleId="Internetverknpfung">
    <w:name w:val="Internetverknüpfung"/>
    <w:rPr>
      <w:color w:val="0000FF"/>
      <w:u w:val="single"/>
    </w:rPr>
  </w:style>
  <w:style w:type="character" w:styleId="UnresolvedMention">
    <w:name w:val="Unresolved Mention"/>
    <w:qFormat/>
    <w:rPr>
      <w:color w:val="605E5C"/>
      <w:highlight w:val="lightGray"/>
    </w:rPr>
  </w:style>
  <w:style w:type="character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styleId="Kommentarzeichen1">
    <w:name w:val="Kommentarzeichen1"/>
    <w:qFormat/>
    <w:rPr>
      <w:sz w:val="16"/>
      <w:szCs w:val="16"/>
    </w:rPr>
  </w:style>
  <w:style w:type="character" w:styleId="KommentartextZchn">
    <w:name w:val="Kommentartext Zchn"/>
    <w:qFormat/>
    <w:rPr>
      <w:sz w:val="20"/>
      <w:szCs w:val="20"/>
    </w:rPr>
  </w:style>
  <w:style w:type="character" w:styleId="KommentarthemaZchn">
    <w:name w:val="Kommentarthema Zchn"/>
    <w:qFormat/>
    <w:rPr>
      <w:b/>
      <w:bCs/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KommentartextZchn1">
    <w:name w:val="Kommentartext Zchn1"/>
    <w:qFormat/>
    <w:rPr>
      <w:rFonts w:ascii="Calibri" w:hAnsi="Calibri" w:eastAsia="Calibri" w:cs="Noto Sans"/>
      <w:lang w:val="en-AU" w:eastAsia="ar-SA"/>
    </w:rPr>
  </w:style>
  <w:style w:type="character" w:styleId="KommentarthemaZchn1">
    <w:name w:val="Kommentarthema Zchn1"/>
    <w:qFormat/>
    <w:rPr>
      <w:rFonts w:ascii="Calibri" w:hAnsi="Calibri" w:eastAsia="Calibri" w:cs="Noto Sans"/>
      <w:b/>
      <w:bCs/>
      <w:lang w:val="en-AU" w:eastAsia="ar-SA"/>
    </w:rPr>
  </w:style>
  <w:style w:type="character" w:styleId="SprechblasentextZchn1">
    <w:name w:val="Sprechblasentext Zchn1"/>
    <w:qFormat/>
    <w:rPr>
      <w:rFonts w:ascii="Tahoma" w:hAnsi="Tahoma" w:eastAsia="Calibri" w:cs="Tahoma"/>
      <w:sz w:val="16"/>
      <w:szCs w:val="16"/>
      <w:lang w:val="en-AU" w:eastAsia="ar-SA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krper">
    <w:name w:val="Body Text"/>
    <w:basedOn w:val="Normal"/>
    <w:pPr>
      <w:spacing w:before="0" w:after="140"/>
    </w:pPr>
    <w:rPr/>
  </w:style>
  <w:style w:type="paragraph" w:styleId="Liste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Beschriftung1">
    <w:name w:val="Beschriftung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HTMLVorformatiert1">
    <w:name w:val="HTML Vorformatiert1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00" w:before="0" w:after="0"/>
    </w:pPr>
    <w:rPr>
      <w:rFonts w:ascii="Courier New" w:hAnsi="Courier New" w:eastAsia="Times New Roman" w:cs="Courier New"/>
      <w:sz w:val="20"/>
      <w:szCs w:val="20"/>
      <w:lang w:val="de-DE"/>
    </w:rPr>
  </w:style>
  <w:style w:type="paragraph" w:styleId="Sprechblasentext1">
    <w:name w:val="Sprechblasentext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Kommentartext1">
    <w:name w:val="Kommentartext1"/>
    <w:basedOn w:val="Normal"/>
    <w:qFormat/>
    <w:pPr>
      <w:spacing w:lineRule="atLeast" w:line="100"/>
    </w:pPr>
    <w:rPr>
      <w:sz w:val="20"/>
      <w:szCs w:val="20"/>
    </w:rPr>
  </w:style>
  <w:style w:type="paragraph" w:styleId="Kommentarthema1">
    <w:name w:val="Kommentarthema1"/>
    <w:basedOn w:val="Kommentartext1"/>
    <w:next w:val="Kommentartext1"/>
    <w:qFormat/>
    <w:pPr/>
    <w:rPr>
      <w:b/>
      <w:bCs/>
    </w:rPr>
  </w:style>
  <w:style w:type="paragraph" w:styleId="KeinLeerraum1">
    <w:name w:val="Kein Leerraum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100" w:before="0" w:after="0"/>
      <w:jc w:val="left"/>
    </w:pPr>
    <w:rPr>
      <w:rFonts w:ascii="Calibri" w:hAnsi="Calibri" w:eastAsia="Calibri" w:cs="Noto Sans"/>
      <w:color w:val="auto"/>
      <w:kern w:val="0"/>
      <w:sz w:val="22"/>
      <w:szCs w:val="22"/>
      <w:lang w:val="en-AU" w:eastAsia="ar-SA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Table">
    <w:name w:val="Normal Table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en-AU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Application>LibreOffice/6.4.6.2$Linux_X86_64 LibreOffice_project/40$Build-2</Application>
  <Pages>1</Pages>
  <Words>334</Words>
  <Characters>2047</Characters>
  <CharactersWithSpaces>2375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2021-03-23T21:07:00Z</dcterms:created>
  <dc:creator>Patricia NGATI</dc:creator>
  <dc:description/>
  <dc:language>de-DE</dc:language>
  <cp:lastModifiedBy/>
  <cp:lastPrinted>1900-12-31T23:00:00Z</cp:lastPrinted>
  <dcterms:modified xsi:type="dcterms:W3CDTF">2021-05-25T17:45:13Z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